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142E848C"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49C24420"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w:t>
      </w:r>
      <w:r w:rsidR="007801BF">
        <w:rPr>
          <w:rFonts w:ascii="Cambria" w:hAnsi="Cambria" w:cs="Arial"/>
          <w:i/>
          <w:iCs/>
          <w:sz w:val="22"/>
          <w:szCs w:val="22"/>
          <w:lang w:eastAsia="pl-PL"/>
        </w:rPr>
        <w:t xml:space="preserve">Leśnictwa </w:t>
      </w:r>
      <w:r w:rsidR="00513BEF">
        <w:rPr>
          <w:rFonts w:ascii="Cambria" w:hAnsi="Cambria" w:cs="Arial"/>
          <w:i/>
          <w:iCs/>
          <w:sz w:val="22"/>
          <w:szCs w:val="22"/>
          <w:lang w:eastAsia="pl-PL"/>
        </w:rPr>
        <w:t>Glinki</w:t>
      </w:r>
      <w:r w:rsidR="00E63324">
        <w:rPr>
          <w:rFonts w:ascii="Cambria" w:hAnsi="Cambria" w:cs="Arial"/>
          <w:i/>
          <w:iCs/>
          <w:sz w:val="22"/>
          <w:szCs w:val="22"/>
          <w:lang w:eastAsia="pl-PL"/>
        </w:rPr>
        <w:t xml:space="preserve"> </w:t>
      </w:r>
      <w:r w:rsidR="00FB4576" w:rsidRPr="00FB4576">
        <w:rPr>
          <w:rFonts w:ascii="Cambria" w:hAnsi="Cambria" w:cs="Arial"/>
          <w:i/>
          <w:iCs/>
          <w:sz w:val="22"/>
          <w:szCs w:val="22"/>
          <w:lang w:eastAsia="pl-PL"/>
        </w:rPr>
        <w:t xml:space="preserve">w roku </w:t>
      </w:r>
      <w:r w:rsidR="00E63324">
        <w:rPr>
          <w:rFonts w:ascii="Cambria" w:hAnsi="Cambria" w:cs="Arial"/>
          <w:i/>
          <w:iCs/>
          <w:sz w:val="22"/>
          <w:szCs w:val="22"/>
          <w:lang w:eastAsia="pl-PL"/>
        </w:rPr>
        <w:t>2026</w:t>
      </w:r>
      <w:r w:rsidR="00FB4576">
        <w:rPr>
          <w:rFonts w:ascii="Cambria" w:hAnsi="Cambria" w:cs="Arial"/>
          <w:sz w:val="22"/>
          <w:szCs w:val="22"/>
          <w:lang w:eastAsia="pl-PL"/>
        </w:rPr>
        <w:t xml:space="preserve">” </w:t>
      </w:r>
      <w:r w:rsidR="00E63324">
        <w:rPr>
          <w:rFonts w:ascii="Cambria" w:hAnsi="Cambria" w:cs="Arial"/>
          <w:sz w:val="22"/>
          <w:szCs w:val="22"/>
          <w:lang w:eastAsia="pl-PL"/>
        </w:rPr>
        <w:t>nr SA.270.1.</w:t>
      </w:r>
      <w:r w:rsidR="00513BEF">
        <w:rPr>
          <w:rFonts w:ascii="Cambria" w:hAnsi="Cambria" w:cs="Arial"/>
          <w:sz w:val="22"/>
          <w:szCs w:val="22"/>
          <w:lang w:eastAsia="pl-PL"/>
        </w:rPr>
        <w:t>2</w:t>
      </w:r>
      <w:r w:rsidR="00E63324">
        <w:rPr>
          <w:rFonts w:ascii="Cambria" w:hAnsi="Cambria" w:cs="Arial"/>
          <w:sz w:val="22"/>
          <w:szCs w:val="22"/>
          <w:lang w:eastAsia="pl-PL"/>
        </w:rPr>
        <w:t>.202</w:t>
      </w:r>
      <w:r w:rsidR="00265BB8">
        <w:rPr>
          <w:rFonts w:ascii="Cambria" w:hAnsi="Cambria" w:cs="Arial"/>
          <w:sz w:val="22"/>
          <w:szCs w:val="22"/>
          <w:lang w:eastAsia="pl-PL"/>
        </w:rPr>
        <w:t>6</w:t>
      </w:r>
      <w:r w:rsidR="00E63324">
        <w:rPr>
          <w:rFonts w:ascii="Cambria" w:hAnsi="Cambria" w:cs="Arial"/>
          <w:sz w:val="22"/>
          <w:szCs w:val="22"/>
          <w:lang w:eastAsia="pl-PL"/>
        </w:rPr>
        <w:t xml:space="preserve"> </w:t>
      </w:r>
      <w:r w:rsidRPr="002202D1">
        <w:rPr>
          <w:rFonts w:ascii="Cambria" w:hAnsi="Cambria" w:cs="Arial"/>
          <w:sz w:val="22"/>
          <w:szCs w:val="22"/>
          <w:lang w:eastAsia="pl-PL"/>
        </w:rPr>
        <w:t xml:space="preserve">przeprowadzonym w trybie </w:t>
      </w:r>
      <w:r w:rsidR="00FD60C1" w:rsidRPr="00FD60C1">
        <w:rPr>
          <w:rFonts w:ascii="Cambria" w:hAnsi="Cambria" w:cs="Arial"/>
          <w:sz w:val="22"/>
          <w:szCs w:val="22"/>
          <w:lang w:eastAsia="pl-PL"/>
        </w:rPr>
        <w:t xml:space="preserve">przetargu nieograniczonego </w:t>
      </w:r>
      <w:r w:rsidRPr="002202D1">
        <w:rPr>
          <w:rFonts w:ascii="Cambria" w:hAnsi="Cambria" w:cs="Arial"/>
          <w:sz w:val="22"/>
          <w:szCs w:val="22"/>
          <w:lang w:eastAsia="pl-PL"/>
        </w:rPr>
        <w:t>(„Postępowanie”),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6BE0D00B"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D057EA">
        <w:rPr>
          <w:rFonts w:ascii="Cambria" w:hAnsi="Cambria" w:cs="Arial"/>
          <w:sz w:val="22"/>
          <w:szCs w:val="22"/>
          <w:lang w:eastAsia="pl-PL"/>
        </w:rPr>
        <w:t>„</w:t>
      </w:r>
      <w:r w:rsidR="00D057EA" w:rsidRPr="00D057EA">
        <w:rPr>
          <w:rFonts w:ascii="Cambria" w:hAnsi="Cambria" w:cs="Arial"/>
          <w:sz w:val="22"/>
          <w:szCs w:val="22"/>
          <w:lang w:eastAsia="pl-PL"/>
        </w:rPr>
        <w:t xml:space="preserve">Wykonywanie usług z zakresu gospodarki leśnej na terenie </w:t>
      </w:r>
      <w:r w:rsidR="007801BF">
        <w:rPr>
          <w:rFonts w:ascii="Cambria" w:hAnsi="Cambria" w:cs="Arial"/>
          <w:sz w:val="22"/>
          <w:szCs w:val="22"/>
          <w:lang w:eastAsia="pl-PL"/>
        </w:rPr>
        <w:t xml:space="preserve">Leśnictwa </w:t>
      </w:r>
      <w:r w:rsidR="00513BEF">
        <w:rPr>
          <w:rFonts w:ascii="Cambria" w:hAnsi="Cambria" w:cs="Arial"/>
          <w:sz w:val="22"/>
          <w:szCs w:val="22"/>
          <w:lang w:eastAsia="pl-PL"/>
        </w:rPr>
        <w:t>Glinki</w:t>
      </w:r>
      <w:r w:rsidR="00D057EA" w:rsidRPr="00D057EA">
        <w:rPr>
          <w:rFonts w:ascii="Cambria" w:hAnsi="Cambria" w:cs="Arial"/>
          <w:sz w:val="22"/>
          <w:szCs w:val="22"/>
          <w:lang w:eastAsia="pl-PL"/>
        </w:rPr>
        <w:t xml:space="preserve"> w roku 2026</w:t>
      </w:r>
      <w:r w:rsidR="00D057EA">
        <w:rPr>
          <w:rFonts w:ascii="Cambria" w:hAnsi="Cambria" w:cs="Arial"/>
          <w:sz w:val="22"/>
          <w:szCs w:val="22"/>
          <w:lang w:eastAsia="pl-PL"/>
        </w:rPr>
        <w:t>”</w:t>
      </w:r>
      <w:r w:rsidR="00D057EA" w:rsidRPr="00D057EA">
        <w:rPr>
          <w:rFonts w:ascii="Cambria" w:hAnsi="Cambria" w:cs="Arial"/>
          <w:sz w:val="22"/>
          <w:szCs w:val="22"/>
          <w:lang w:eastAsia="pl-PL"/>
        </w:rPr>
        <w:t xml:space="preserve"> </w:t>
      </w:r>
      <w:r w:rsidRPr="002202D1">
        <w:rPr>
          <w:rFonts w:ascii="Cambria" w:hAnsi="Cambria" w:cs="Arial"/>
          <w:sz w:val="22"/>
          <w:szCs w:val="22"/>
          <w:lang w:eastAsia="pl-PL"/>
        </w:rPr>
        <w:t>(„Przedmiot Umowy”).</w:t>
      </w:r>
    </w:p>
    <w:p w14:paraId="53DE8C6C" w14:textId="41727348"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lastRenderedPageBreak/>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xml:space="preserve">) oraz </w:t>
      </w:r>
      <w:r w:rsidRPr="002202D1">
        <w:rPr>
          <w:rFonts w:ascii="Cambria" w:hAnsi="Cambria"/>
          <w:sz w:val="22"/>
          <w:szCs w:val="22"/>
          <w:lang w:eastAsia="pl-PL"/>
        </w:rPr>
        <w:t>PEFC Council (</w:t>
      </w:r>
      <w:r w:rsidRPr="002202D1">
        <w:rPr>
          <w:rFonts w:ascii="Cambria" w:hAnsi="Cambria"/>
          <w:i/>
          <w:iCs/>
          <w:sz w:val="22"/>
          <w:szCs w:val="22"/>
          <w:lang w:eastAsia="pl-PL"/>
        </w:rPr>
        <w:t>Programme for the Endorsement of Forest Certification Schemes</w:t>
      </w:r>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oraz PEFC Council (</w:t>
      </w:r>
      <w:r w:rsidRPr="002202D1">
        <w:rPr>
          <w:rFonts w:ascii="Cambria" w:hAnsi="Cambria" w:cs="Arial"/>
          <w:i/>
          <w:iCs/>
          <w:sz w:val="22"/>
          <w:szCs w:val="22"/>
          <w:lang w:eastAsia="pl-PL"/>
        </w:rPr>
        <w:t>Programme for the Endorsement of Forest Certification Schemes</w:t>
      </w:r>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w:t>
      </w:r>
      <w:r w:rsidRPr="002202D1">
        <w:rPr>
          <w:rFonts w:ascii="Cambria" w:hAnsi="Cambria" w:cs="Arial"/>
          <w:sz w:val="22"/>
          <w:szCs w:val="22"/>
          <w:lang w:eastAsia="pl-PL"/>
        </w:rPr>
        <w:lastRenderedPageBreak/>
        <w:t xml:space="preserve">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3DFB59F2"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 xml:space="preserve">roboczych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w:t>
      </w:r>
      <w:r w:rsidRPr="002202D1">
        <w:rPr>
          <w:rFonts w:ascii="Cambria" w:eastAsia="Calibri" w:hAnsi="Cambria" w:cs="Arial"/>
          <w:sz w:val="22"/>
          <w:szCs w:val="22"/>
          <w:lang w:eastAsia="en-US"/>
        </w:rPr>
        <w:lastRenderedPageBreak/>
        <w:t>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w:t>
      </w:r>
      <w:r w:rsidRPr="002202D1">
        <w:rPr>
          <w:rFonts w:ascii="Cambria" w:hAnsi="Cambria" w:cs="Arial"/>
          <w:sz w:val="22"/>
          <w:szCs w:val="22"/>
        </w:rPr>
        <w:lastRenderedPageBreak/>
        <w:t xml:space="preserve">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w przypadku pracowników nowozatrudnianych</w:t>
      </w:r>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anonimizacji.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3CE1A6B" w14:textId="77777777" w:rsidR="002B006C" w:rsidRPr="002202D1" w:rsidRDefault="002B006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sidRPr="002202D1">
        <w:rPr>
          <w:rFonts w:ascii="Cambria" w:hAnsi="Cambria" w:cs="Arial"/>
          <w:sz w:val="22"/>
          <w:szCs w:val="22"/>
          <w:lang w:eastAsia="pl-PL"/>
        </w:rPr>
        <w:lastRenderedPageBreak/>
        <w:t xml:space="preserve">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 xml:space="preserve">chyba, że niewykonanie Pozycji Zlecenia </w:t>
      </w:r>
      <w:r w:rsidRPr="002202D1">
        <w:rPr>
          <w:rFonts w:ascii="Cambria" w:hAnsi="Cambria" w:cs="Arial"/>
          <w:sz w:val="22"/>
          <w:szCs w:val="22"/>
          <w:lang w:eastAsia="pl-PL"/>
        </w:rPr>
        <w:lastRenderedPageBreak/>
        <w:t>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lastRenderedPageBreak/>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67337C"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5C3A24" w:rsidRDefault="0013110C" w:rsidP="005C3A24">
      <w:pPr>
        <w:shd w:val="clear" w:color="auto" w:fill="FFFFFF" w:themeFill="background1"/>
        <w:suppressAutoHyphens w:val="0"/>
        <w:spacing w:before="120"/>
        <w:ind w:left="567" w:hanging="567"/>
        <w:jc w:val="center"/>
        <w:rPr>
          <w:rFonts w:ascii="Cambria" w:hAnsi="Cambria" w:cs="Arial"/>
          <w:b/>
          <w:sz w:val="22"/>
          <w:szCs w:val="22"/>
          <w:lang w:eastAsia="pl-PL"/>
        </w:rPr>
      </w:pPr>
      <w:r w:rsidRPr="005C3A24">
        <w:rPr>
          <w:rFonts w:ascii="Cambria" w:hAnsi="Cambria" w:cs="Arial"/>
          <w:b/>
          <w:sz w:val="22"/>
          <w:szCs w:val="22"/>
          <w:lang w:eastAsia="pl-PL"/>
        </w:rPr>
        <w:t>§ 1</w:t>
      </w:r>
      <w:r w:rsidR="00DC0265" w:rsidRPr="005C3A24">
        <w:rPr>
          <w:rFonts w:ascii="Cambria" w:hAnsi="Cambria" w:cs="Arial"/>
          <w:b/>
          <w:sz w:val="22"/>
          <w:szCs w:val="22"/>
          <w:lang w:eastAsia="pl-PL"/>
        </w:rPr>
        <w:t>2</w:t>
      </w:r>
      <w:r w:rsidRPr="005C3A24">
        <w:rPr>
          <w:rFonts w:ascii="Cambria" w:hAnsi="Cambria" w:cs="Arial"/>
          <w:b/>
          <w:sz w:val="22"/>
          <w:szCs w:val="22"/>
          <w:lang w:eastAsia="pl-PL"/>
        </w:rPr>
        <w:br/>
      </w:r>
      <w:bookmarkStart w:id="58" w:name="_Hlk223418818"/>
      <w:r w:rsidRPr="005C3A24">
        <w:rPr>
          <w:rFonts w:ascii="Cambria" w:hAnsi="Cambria" w:cs="Arial"/>
          <w:b/>
          <w:sz w:val="22"/>
          <w:szCs w:val="22"/>
          <w:lang w:eastAsia="pl-PL"/>
        </w:rPr>
        <w:t>Warunki płatności</w:t>
      </w:r>
    </w:p>
    <w:bookmarkEnd w:id="58"/>
    <w:p w14:paraId="0954848C"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1.</w:t>
      </w:r>
      <w:r w:rsidRPr="005C3A24">
        <w:rPr>
          <w:rFonts w:ascii="Cambria" w:eastAsia="Calibri" w:hAnsi="Cambria"/>
          <w:kern w:val="2"/>
          <w:sz w:val="22"/>
          <w:szCs w:val="22"/>
          <w:lang w:eastAsia="en-US"/>
          <w14:ligatures w14:val="standardContextual"/>
        </w:rPr>
        <w:tab/>
        <w:t>Zapłata każdej faktury nastąpi przelewem, w terminie do 14 dni od dnia doręczenia Zamawiającemu prawidłowo wystawionej faktury VAT, na rachunek lub rachunki bankowe wskazane w treści faktury. Podstawą do wystawienia faktury przez Wykonawcę będą Protokoły Odbioru Robót.</w:t>
      </w:r>
    </w:p>
    <w:p w14:paraId="0A6DB06D"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lastRenderedPageBreak/>
        <w:t>2.</w:t>
      </w:r>
      <w:r w:rsidRPr="005C3A24">
        <w:rPr>
          <w:rFonts w:ascii="Cambria" w:eastAsia="Calibri" w:hAnsi="Cambria"/>
          <w:kern w:val="2"/>
          <w:sz w:val="22"/>
          <w:szCs w:val="22"/>
          <w:lang w:eastAsia="en-US"/>
          <w14:ligatures w14:val="standardContextual"/>
        </w:rPr>
        <w:tab/>
        <w:t>Przez doręczenie faktury rozumie się również doręczenie ustrukturyzowanej faktury elektronicznej w rozumieniu przepisów ustawy z dnia 9 listopada 2018 r. o elektronicznym fakturowaniu w zamówieniach publicznych, koncesjach na roboty budowlane lub usługi oraz partnerstwie publiczno-prywatnym (Dz. U. z 2020 r. poz. 1666, z późn. zm.), za pośrednictwem Platformy Elektronicznego Fakturowania („PEF”).</w:t>
      </w:r>
    </w:p>
    <w:p w14:paraId="2D15F69A"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3.</w:t>
      </w:r>
      <w:r w:rsidRPr="005C3A24">
        <w:rPr>
          <w:rFonts w:ascii="Cambria" w:eastAsia="Calibri" w:hAnsi="Cambria"/>
          <w:kern w:val="2"/>
          <w:sz w:val="22"/>
          <w:szCs w:val="22"/>
          <w:lang w:eastAsia="en-US"/>
          <w14:ligatures w14:val="standardContextual"/>
        </w:rPr>
        <w:tab/>
        <w:t>Wykonawca jest uprawniony do wystawiania ustrukturyzowanych faktur elektronicznych, o których mowa w ust. 2, i zobowiązany do ich przekazywania Zamawiającemu wyłącznie za pośrednictwem PEF.</w:t>
      </w:r>
    </w:p>
    <w:p w14:paraId="3EA243D8"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4.</w:t>
      </w:r>
      <w:r w:rsidRPr="005C3A24">
        <w:rPr>
          <w:rFonts w:ascii="Cambria" w:eastAsia="Calibri" w:hAnsi="Cambria"/>
          <w:kern w:val="2"/>
          <w:sz w:val="22"/>
          <w:szCs w:val="22"/>
          <w:lang w:eastAsia="en-US"/>
          <w14:ligatures w14:val="standardContextual"/>
        </w:rPr>
        <w:tab/>
        <w:t>Ustrukturyzowana faktura elektroniczna przekazana za pośrednictwem PEF powinna zawierać wszystkie elementy wymagane przepisami Ustawy o Fakturowaniu, a ponadto numer Umowy oraz numer Zlecenia, których dotyczy.</w:t>
      </w:r>
    </w:p>
    <w:p w14:paraId="72117D66"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5.</w:t>
      </w:r>
      <w:r w:rsidRPr="005C3A24">
        <w:rPr>
          <w:rFonts w:ascii="Cambria" w:eastAsia="Calibri" w:hAnsi="Cambria"/>
          <w:kern w:val="2"/>
          <w:sz w:val="22"/>
          <w:szCs w:val="22"/>
          <w:lang w:eastAsia="en-US"/>
          <w14:ligatures w14:val="standardContextual"/>
        </w:rPr>
        <w:tab/>
        <w:t>Ustrukturyzowaną fakturę elektroniczną, o której mowa w niniejszym paragrafie, po jej przesłaniu do Krajowego Systemu e-Faktur (KSeF) i przydzieleniu jej numeru identyfikującego w KSeF, uznaje się za fakturę ustrukturyzowaną w rozumieniu ustawy z dnia 11 marca 2004 r. o podatku od towarów i usług (tekst jednolity: Dz. U. 2025 poz. 775 z późn. zm.). Faktura ustrukturyzowana jest uznana za doręczoną przy użyciu KSeF w dniu przydzielenia w tym systemie numeru identyfikującego tę fakturę.</w:t>
      </w:r>
    </w:p>
    <w:p w14:paraId="24049A48"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6.</w:t>
      </w:r>
      <w:r w:rsidRPr="005C3A24">
        <w:rPr>
          <w:rFonts w:ascii="Cambria" w:eastAsia="Calibri" w:hAnsi="Cambria"/>
          <w:kern w:val="2"/>
          <w:sz w:val="22"/>
          <w:szCs w:val="22"/>
          <w:lang w:eastAsia="en-US"/>
          <w14:ligatures w14:val="standardContextual"/>
        </w:rPr>
        <w:tab/>
        <w:t>Za chwilę doręczenia ustrukturyzowanej faktury elektronicznej uznaje się moment wprowadzenia prawidłowo wystawionej faktury, spełniającej wymogi określone w niniejszym paragrafie, do konta Zamawiającego w PEF, w sposób umożliwiający Zamawiającemu zapoznanie się z jej treścią.</w:t>
      </w:r>
    </w:p>
    <w:p w14:paraId="5F9F891B"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7.</w:t>
      </w:r>
      <w:r w:rsidRPr="005C3A24">
        <w:rPr>
          <w:rFonts w:ascii="Cambria" w:eastAsia="Calibri" w:hAnsi="Cambria"/>
          <w:kern w:val="2"/>
          <w:sz w:val="22"/>
          <w:szCs w:val="22"/>
          <w:lang w:eastAsia="en-US"/>
          <w14:ligatures w14:val="standardContextual"/>
        </w:rPr>
        <w:tab/>
        <w:t>Ustrukturyzowaną fakturę elektroniczną należy przesłać na adres Zamawiającego w Platformie Elektronicznego Fakturowania:</w:t>
      </w:r>
    </w:p>
    <w:p w14:paraId="065BBF8E"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https://brokerpefexpert.efaktura.gov.pl</w:t>
      </w:r>
    </w:p>
    <w:p w14:paraId="08D06FE6"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8.</w:t>
      </w:r>
      <w:r w:rsidRPr="005C3A24">
        <w:rPr>
          <w:rFonts w:ascii="Cambria" w:eastAsia="Calibri" w:hAnsi="Cambria"/>
          <w:kern w:val="2"/>
          <w:sz w:val="22"/>
          <w:szCs w:val="22"/>
          <w:lang w:eastAsia="en-US"/>
          <w14:ligatures w14:val="standardContextual"/>
        </w:rPr>
        <w:tab/>
        <w:t>W przypadku wystawienia faktury w formie papierowej, prawidłowo wystawiona faktura powinna zostać doręczona do siedziby Zamawiającego: Nadleśnictwo Szubin, Szubin Wieś 52, 89-200 Szubin.</w:t>
      </w:r>
    </w:p>
    <w:p w14:paraId="3F617EB5"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9.</w:t>
      </w:r>
      <w:r w:rsidRPr="005C3A24">
        <w:rPr>
          <w:rFonts w:ascii="Cambria" w:eastAsia="Calibri" w:hAnsi="Cambria"/>
          <w:kern w:val="2"/>
          <w:sz w:val="22"/>
          <w:szCs w:val="22"/>
          <w:lang w:eastAsia="en-US"/>
          <w14:ligatures w14:val="standardContextual"/>
        </w:rPr>
        <w:tab/>
        <w:t>Za datę zapłaty Strony uznają datę obciążenia rachunku bankowego Zamawiającego.</w:t>
      </w:r>
    </w:p>
    <w:p w14:paraId="1A46A96B"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10.</w:t>
      </w:r>
      <w:r w:rsidRPr="005C3A24">
        <w:rPr>
          <w:rFonts w:ascii="Cambria" w:eastAsia="Calibri" w:hAnsi="Cambria"/>
          <w:kern w:val="2"/>
          <w:sz w:val="22"/>
          <w:szCs w:val="22"/>
          <w:lang w:eastAsia="en-US"/>
          <w14:ligatures w14:val="standardContextual"/>
        </w:rPr>
        <w:tab/>
        <w:t>Podatek VAT zostanie naliczony według stawki obowiązującej w dniu wystawienia faktury.</w:t>
      </w:r>
    </w:p>
    <w:p w14:paraId="23DE222C"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11.</w:t>
      </w:r>
      <w:r w:rsidRPr="005C3A24">
        <w:rPr>
          <w:rFonts w:ascii="Cambria" w:eastAsia="Calibri" w:hAnsi="Cambria"/>
          <w:kern w:val="2"/>
          <w:sz w:val="22"/>
          <w:szCs w:val="22"/>
          <w:lang w:eastAsia="en-US"/>
          <w14:ligatures w14:val="standardContextual"/>
        </w:rPr>
        <w:tab/>
        <w:t>Zamawiający przy zapłacie wynagrodzenia będzie stosował mechanizm podzielonej płatności, o którym mowa w art. 108a ust. 1 ustawy z dnia 11 marca 2004 r. o podatku od towarów i usług (tekst jednolity: Dz. U. 2025 poz. 775 z późn. zm.).</w:t>
      </w:r>
    </w:p>
    <w:p w14:paraId="1BD1C395"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12.</w:t>
      </w:r>
      <w:r w:rsidRPr="005C3A24">
        <w:rPr>
          <w:rFonts w:ascii="Cambria" w:eastAsia="Calibri" w:hAnsi="Cambria"/>
          <w:kern w:val="2"/>
          <w:sz w:val="22"/>
          <w:szCs w:val="22"/>
          <w:lang w:eastAsia="en-US"/>
          <w14:ligatures w14:val="standardContextual"/>
        </w:rPr>
        <w:tab/>
        <w:t>Zapłata nastąpi w następujący sposób:</w:t>
      </w:r>
    </w:p>
    <w:p w14:paraId="5948FD8C" w14:textId="3CA04063" w:rsidR="005C3A24" w:rsidRPr="005C3A24" w:rsidRDefault="005C3A24" w:rsidP="005C3A24">
      <w:pPr>
        <w:suppressAutoHyphens w:val="0"/>
        <w:spacing w:after="160" w:line="259" w:lineRule="auto"/>
        <w:ind w:left="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I.</w:t>
      </w:r>
      <w:r w:rsidRPr="005C3A24">
        <w:rPr>
          <w:rFonts w:ascii="Cambria" w:eastAsia="Calibri" w:hAnsi="Cambria"/>
          <w:kern w:val="2"/>
          <w:sz w:val="22"/>
          <w:szCs w:val="22"/>
          <w:lang w:eastAsia="en-US"/>
          <w14:ligatures w14:val="standardContextual"/>
        </w:rPr>
        <w:tab/>
      </w:r>
      <w:r>
        <w:rPr>
          <w:rFonts w:ascii="Cambria" w:eastAsia="Calibri" w:hAnsi="Cambria"/>
          <w:kern w:val="2"/>
          <w:sz w:val="22"/>
          <w:szCs w:val="22"/>
          <w:lang w:eastAsia="en-US"/>
          <w14:ligatures w14:val="standardContextual"/>
        </w:rPr>
        <w:t xml:space="preserve">  </w:t>
      </w:r>
      <w:r w:rsidRPr="005C3A24">
        <w:rPr>
          <w:rFonts w:ascii="Cambria" w:eastAsia="Calibri" w:hAnsi="Cambria"/>
          <w:kern w:val="2"/>
          <w:sz w:val="22"/>
          <w:szCs w:val="22"/>
          <w:lang w:eastAsia="en-US"/>
          <w14:ligatures w14:val="standardContextual"/>
        </w:rPr>
        <w:t>kwota odpowiadająca całości albo części podatku VAT wynikającego z otrzymanej faktury zostanie przekazana na rachunek VAT Wykonawcy w rozumieniu art. 2 pkt 37 ustawy o podatku od towarów i usług;</w:t>
      </w:r>
    </w:p>
    <w:p w14:paraId="6033DC91" w14:textId="3982E0CB" w:rsidR="005C3A24" w:rsidRPr="005C3A24" w:rsidRDefault="005C3A24" w:rsidP="005C3A24">
      <w:pPr>
        <w:suppressAutoHyphens w:val="0"/>
        <w:spacing w:after="160" w:line="259" w:lineRule="auto"/>
        <w:ind w:left="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II.</w:t>
      </w:r>
      <w:r>
        <w:rPr>
          <w:rFonts w:ascii="Cambria" w:eastAsia="Calibri" w:hAnsi="Cambria"/>
          <w:kern w:val="2"/>
          <w:sz w:val="22"/>
          <w:szCs w:val="22"/>
          <w:lang w:eastAsia="en-US"/>
          <w14:ligatures w14:val="standardContextual"/>
        </w:rPr>
        <w:t xml:space="preserve"> </w:t>
      </w:r>
      <w:r w:rsidRPr="005C3A24">
        <w:rPr>
          <w:rFonts w:ascii="Cambria" w:eastAsia="Calibri" w:hAnsi="Cambria"/>
          <w:kern w:val="2"/>
          <w:sz w:val="22"/>
          <w:szCs w:val="22"/>
          <w:lang w:eastAsia="en-US"/>
          <w14:ligatures w14:val="standardContextual"/>
        </w:rPr>
        <w:t>kwota odpowiadająca wartości sprzedaży netto wynikającej z faktury zostanie przekazana na rachunek rozliczeniowy Wykonawcy albo rachunek w spółdzielczej kasie oszczędnościowo-kredytowej, dla których prowadzony jest rachunek VAT Wykonawcy.</w:t>
      </w:r>
    </w:p>
    <w:p w14:paraId="40A1986B"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lastRenderedPageBreak/>
        <w:t>13.</w:t>
      </w:r>
      <w:r w:rsidRPr="005C3A24">
        <w:rPr>
          <w:rFonts w:ascii="Cambria" w:eastAsia="Calibri" w:hAnsi="Cambria"/>
          <w:kern w:val="2"/>
          <w:sz w:val="22"/>
          <w:szCs w:val="22"/>
          <w:lang w:eastAsia="en-US"/>
          <w14:ligatures w14:val="standardContextual"/>
        </w:rPr>
        <w:tab/>
        <w:t>Wykonawca zobowiązuje się do posługiwania się przy realizacji Umowy rachunkiem rozliczeniowym, o którym mowa w art. 49 ust. 1 pkt 1 ustawy z dnia 29 sierpnia 1997 r. – Prawo bankowe, ujawnionym w wykazie, o którym mowa w art. 96b ust. 1 ustawy o podatku od towarów i usług.</w:t>
      </w:r>
    </w:p>
    <w:p w14:paraId="12611060" w14:textId="7777777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14.</w:t>
      </w:r>
      <w:r w:rsidRPr="005C3A24">
        <w:rPr>
          <w:rFonts w:ascii="Cambria" w:eastAsia="Calibri" w:hAnsi="Cambria"/>
          <w:kern w:val="2"/>
          <w:sz w:val="22"/>
          <w:szCs w:val="22"/>
          <w:lang w:eastAsia="en-US"/>
          <w14:ligatures w14:val="standardContextual"/>
        </w:rPr>
        <w:tab/>
        <w:t>Wykonawca nie jest uprawniony do przeniesienia, bez uprzedniej pisemnej zgody Zamawiającego, pod rygorem nieważności, jakiejkolwiek wierzytelności wynikającej z Umowy na osobę trzecią.</w:t>
      </w:r>
    </w:p>
    <w:p w14:paraId="30BDDBA3" w14:textId="7158B1E7" w:rsidR="005C3A24" w:rsidRPr="005C3A24" w:rsidRDefault="005C3A24" w:rsidP="005C3A24">
      <w:pPr>
        <w:suppressAutoHyphens w:val="0"/>
        <w:spacing w:after="160" w:line="259" w:lineRule="auto"/>
        <w:ind w:left="567" w:hanging="567"/>
        <w:jc w:val="both"/>
        <w:rPr>
          <w:rFonts w:ascii="Cambria" w:eastAsia="Calibri" w:hAnsi="Cambria"/>
          <w:kern w:val="2"/>
          <w:sz w:val="22"/>
          <w:szCs w:val="22"/>
          <w:lang w:eastAsia="en-US"/>
          <w14:ligatures w14:val="standardContextual"/>
        </w:rPr>
      </w:pPr>
      <w:r w:rsidRPr="005C3A24">
        <w:rPr>
          <w:rFonts w:ascii="Cambria" w:eastAsia="Calibri" w:hAnsi="Cambria"/>
          <w:kern w:val="2"/>
          <w:sz w:val="22"/>
          <w:szCs w:val="22"/>
          <w:lang w:eastAsia="en-US"/>
          <w14:ligatures w14:val="standardContextual"/>
        </w:rPr>
        <w:t>15.</w:t>
      </w:r>
      <w:r w:rsidRPr="005C3A24">
        <w:rPr>
          <w:rFonts w:ascii="Cambria" w:eastAsia="Calibri" w:hAnsi="Cambria"/>
          <w:kern w:val="2"/>
          <w:sz w:val="22"/>
          <w:szCs w:val="22"/>
          <w:lang w:eastAsia="en-US"/>
          <w14:ligatures w14:val="standardContextual"/>
        </w:rPr>
        <w:tab/>
        <w:t>Dokonanie zapłaty na rachunek bankowy oraz rachunek VAT Wykonawcy (w rozumieniu art. 2 pkt 37 ustawy z dnia 11 marca 2004 r. o podatku od towarów i usług (tekst jedn.: Dz. U. z 2024 r. poz. 361) wskazanego członka konsorcjum zwalnia Zamawiającego z odpowiedzialności wobec pozostałych członków konsorcjum z tytułu zobowiązań objętych tą płatnością.</w:t>
      </w: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67337C">
        <w:rPr>
          <w:rFonts w:ascii="Cambria" w:hAnsi="Cambria" w:cs="Arial"/>
          <w:b/>
          <w:bCs/>
          <w:kern w:val="32"/>
          <w:sz w:val="22"/>
          <w:szCs w:val="22"/>
          <w:lang w:eastAsia="pl-PL"/>
        </w:rPr>
        <w:t>§</w:t>
      </w: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9" w:name="_Hlk202788520"/>
      <w:r w:rsidR="002A1ECC" w:rsidRPr="002202D1">
        <w:rPr>
          <w:rFonts w:ascii="Cambria" w:hAnsi="Cambria" w:cs="Arial"/>
          <w:sz w:val="22"/>
          <w:szCs w:val="22"/>
          <w:lang w:eastAsia="pl-PL"/>
        </w:rPr>
        <w:t>z okresem obowiązywania do upływu terminu wskazanego w § 4 ust. 1 powiększonego o 30 dni</w:t>
      </w:r>
      <w:bookmarkEnd w:id="59"/>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60" w:name="_Toc68356757"/>
      <w:r w:rsidRPr="002202D1">
        <w:rPr>
          <w:rFonts w:ascii="Cambria" w:hAnsi="Cambria" w:cs="Arial"/>
          <w:b/>
          <w:bCs/>
          <w:kern w:val="32"/>
          <w:sz w:val="22"/>
          <w:szCs w:val="22"/>
          <w:lang w:eastAsia="pl-PL"/>
        </w:rPr>
        <w:br/>
        <w:t>Kary umowne</w:t>
      </w:r>
      <w:bookmarkEnd w:id="60"/>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1"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1"/>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2"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3" w:name="_Hlk200089478"/>
      <w:bookmarkEnd w:id="62"/>
      <w:r w:rsidRPr="002202D1">
        <w:rPr>
          <w:rFonts w:ascii="Cambria" w:hAnsi="Cambria" w:cs="Arial"/>
          <w:bCs/>
          <w:sz w:val="22"/>
          <w:szCs w:val="22"/>
          <w:lang w:eastAsia="pl-PL"/>
        </w:rPr>
        <w:lastRenderedPageBreak/>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4"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4"/>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3"/>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5"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6"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7" w:name="_Hlk200090541"/>
      <w:r w:rsidR="005A306B" w:rsidRPr="002202D1">
        <w:rPr>
          <w:rFonts w:ascii="Cambria" w:hAnsi="Cambria"/>
          <w:sz w:val="22"/>
          <w:szCs w:val="22"/>
          <w:lang w:eastAsia="pl-PL"/>
        </w:rPr>
        <w:t>Pozycji Zlecenia</w:t>
      </w:r>
      <w:bookmarkEnd w:id="67"/>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6"/>
      <w:r w:rsidR="00570F63" w:rsidRPr="002202D1">
        <w:rPr>
          <w:rFonts w:ascii="Cambria" w:hAnsi="Cambria" w:cs="Arial"/>
          <w:bCs/>
          <w:sz w:val="22"/>
          <w:szCs w:val="22"/>
          <w:lang w:eastAsia="pl-PL"/>
        </w:rPr>
        <w:t>;</w:t>
      </w:r>
      <w:bookmarkEnd w:id="65"/>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8"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8"/>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lastRenderedPageBreak/>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9"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70"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xml:space="preserve">, </w:t>
      </w:r>
      <w:r w:rsidR="00CE1DE8" w:rsidRPr="002202D1">
        <w:rPr>
          <w:rFonts w:ascii="Cambria" w:hAnsi="Cambria" w:cs="Arial"/>
          <w:sz w:val="22"/>
          <w:szCs w:val="22"/>
        </w:rPr>
        <w:lastRenderedPageBreak/>
        <w:t>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9"/>
    <w:bookmarkEnd w:id="70"/>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1" w:name="_Hlk81415788"/>
      <w:r w:rsidRPr="002202D1">
        <w:rPr>
          <w:rFonts w:ascii="Cambria" w:hAnsi="Cambria" w:cs="Arial"/>
          <w:sz w:val="22"/>
          <w:szCs w:val="22"/>
          <w:lang w:eastAsia="pl-PL"/>
        </w:rPr>
        <w:t xml:space="preserve">każdy przypadek braku środków ochrony indywidualnej </w:t>
      </w:r>
      <w:bookmarkEnd w:id="71"/>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2"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2"/>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3" w:name="_Hlk201077318"/>
      <w:bookmarkStart w:id="74"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3"/>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4"/>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lastRenderedPageBreak/>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5" w:name="_Toc68356761"/>
      <w:r w:rsidRPr="002202D1">
        <w:rPr>
          <w:rFonts w:ascii="Cambria" w:hAnsi="Cambria" w:cs="Arial"/>
          <w:b/>
          <w:sz w:val="22"/>
          <w:szCs w:val="22"/>
          <w:lang w:eastAsia="pl-PL"/>
        </w:rPr>
        <w:br/>
        <w:t>Ubezpieczenia</w:t>
      </w:r>
      <w:bookmarkEnd w:id="75"/>
    </w:p>
    <w:p w14:paraId="557FC8CA" w14:textId="30012735"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64B00" w:rsidRPr="00A64B00">
        <w:rPr>
          <w:rFonts w:ascii="Cambria" w:hAnsi="Cambria" w:cs="Arial"/>
          <w:sz w:val="22"/>
          <w:szCs w:val="22"/>
          <w:lang w:eastAsia="pl-PL"/>
        </w:rPr>
        <w:t xml:space="preserve">50 000,00 </w:t>
      </w:r>
      <w:r w:rsidRPr="002202D1">
        <w:rPr>
          <w:rFonts w:ascii="Cambria" w:hAnsi="Cambria" w:cs="Arial"/>
          <w:sz w:val="22"/>
          <w:szCs w:val="22"/>
          <w:lang w:eastAsia="pl-PL"/>
        </w:rPr>
        <w:t>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lastRenderedPageBreak/>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6" w:name="_Hlk43745153"/>
      <w:r w:rsidRPr="002202D1">
        <w:rPr>
          <w:rFonts w:ascii="Cambria" w:hAnsi="Cambria" w:cs="Arial"/>
          <w:sz w:val="22"/>
          <w:szCs w:val="22"/>
          <w:lang w:eastAsia="pl-PL"/>
        </w:rPr>
        <w:t>Zmiana nie może pociągnąć za sobą zwiększenia wynagrodzenia należnego Wykonawcy</w:t>
      </w:r>
      <w:bookmarkEnd w:id="76"/>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7" w:name="_Hlk169619536"/>
      <w:bookmarkStart w:id="78"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7"/>
      <w:r w:rsidR="00EA1E61" w:rsidRPr="002202D1">
        <w:rPr>
          <w:rFonts w:ascii="Cambria" w:hAnsi="Cambria" w:cs="Calibri"/>
          <w:sz w:val="22"/>
          <w:szCs w:val="22"/>
          <w:lang w:eastAsia="pl-PL"/>
        </w:rPr>
        <w:t>;</w:t>
      </w:r>
      <w:bookmarkEnd w:id="78"/>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FEEFFB4"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 xml:space="preserve"> r. poz. </w:t>
      </w:r>
      <w:r w:rsidR="00040187" w:rsidRPr="002202D1">
        <w:rPr>
          <w:rFonts w:ascii="Cambria" w:eastAsia="Calibri" w:hAnsi="Cambria" w:cs="Calibri Light"/>
          <w:sz w:val="22"/>
          <w:szCs w:val="22"/>
          <w:lang w:eastAsia="en-US"/>
        </w:rPr>
        <w:t>1251</w:t>
      </w:r>
      <w:r w:rsidR="001F3348" w:rsidRPr="002202D1">
        <w:rPr>
          <w:rFonts w:ascii="Cambria" w:eastAsia="Calibri" w:hAnsi="Cambria" w:cs="Calibri Light"/>
          <w:sz w:val="22"/>
          <w:szCs w:val="22"/>
          <w:lang w:eastAsia="en-US"/>
        </w:rPr>
        <w:t xml:space="preserve"> ze zm.</w:t>
      </w:r>
      <w:r w:rsidRPr="002202D1">
        <w:rPr>
          <w:rFonts w:ascii="Cambria" w:eastAsia="Calibri" w:hAnsi="Cambria" w:cs="Calibri Light"/>
          <w:sz w:val="22"/>
          <w:szCs w:val="22"/>
          <w:lang w:eastAsia="en-US"/>
        </w:rPr>
        <w:t xml:space="preserve">). Do obliczenia Waloryzacji zostanie przyjęty: </w:t>
      </w:r>
    </w:p>
    <w:p w14:paraId="4062E8D0" w14:textId="21EB5E54"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w:t>
      </w:r>
      <w:bookmarkStart w:id="79"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9"/>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0" w:name="_Hlk116975564"/>
      <w:r w:rsidRPr="002202D1">
        <w:rPr>
          <w:rFonts w:ascii="Cambria" w:eastAsia="Calibri" w:hAnsi="Cambria" w:cs="Calibri Light"/>
          <w:sz w:val="22"/>
          <w:szCs w:val="22"/>
          <w:lang w:eastAsia="en-US"/>
        </w:rPr>
        <w:lastRenderedPageBreak/>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0"/>
      <w:r w:rsidRPr="002202D1">
        <w:rPr>
          <w:rFonts w:ascii="Cambria" w:eastAsia="Calibri" w:hAnsi="Cambria" w:cs="Calibri Light"/>
          <w:sz w:val="22"/>
          <w:szCs w:val="22"/>
          <w:lang w:eastAsia="en-US"/>
        </w:rPr>
        <w:t>(„I Wskaźnik GUS”);</w:t>
      </w:r>
    </w:p>
    <w:p w14:paraId="369246F8" w14:textId="40760663"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w:t>
      </w:r>
      <w:bookmarkStart w:id="81"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1"/>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2202D1">
        <w:rPr>
          <w:rFonts w:ascii="Cambria" w:eastAsia="Calibri" w:hAnsi="Cambria" w:cs="Calibri Light"/>
          <w:sz w:val="22"/>
          <w:szCs w:val="22"/>
          <w:lang w:eastAsia="en-US"/>
        </w:rPr>
        <w:t>Cn = Cp +(Cp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+(Cp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Cn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Cp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2"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82"/>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3"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3"/>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4"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4"/>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5"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010200DC" w14:textId="77777777" w:rsidR="00D057EA" w:rsidRPr="00D057EA" w:rsidRDefault="00D057EA"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D057EA">
        <w:rPr>
          <w:rFonts w:ascii="Cambria" w:hAnsi="Cambria" w:cs="Arial"/>
          <w:sz w:val="22"/>
          <w:szCs w:val="22"/>
          <w:lang w:eastAsia="pl-PL"/>
        </w:rPr>
        <w:t xml:space="preserve">Adres do korespondencji:  </w:t>
      </w:r>
      <w:r w:rsidRPr="00D057EA">
        <w:rPr>
          <w:rFonts w:ascii="Cambria" w:hAnsi="Cambria" w:cs="Arial"/>
          <w:sz w:val="22"/>
          <w:szCs w:val="22"/>
          <w:lang w:eastAsia="pl-PL"/>
        </w:rPr>
        <w:tab/>
        <w:t>Nadleśnictwo Szubin, Szubin Wieś 52, 89-200 Szubin</w:t>
      </w:r>
    </w:p>
    <w:p w14:paraId="1F0697A6" w14:textId="550691A1" w:rsidR="00D057EA" w:rsidRDefault="00D057EA"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D057EA">
        <w:rPr>
          <w:rFonts w:ascii="Cambria" w:hAnsi="Cambria" w:cs="Arial"/>
          <w:sz w:val="22"/>
          <w:szCs w:val="22"/>
          <w:lang w:eastAsia="pl-PL"/>
        </w:rPr>
        <w:t xml:space="preserve">e-mail: </w:t>
      </w:r>
      <w:r w:rsidRPr="00D057EA">
        <w:rPr>
          <w:rFonts w:ascii="Cambria" w:hAnsi="Cambria" w:cs="Arial"/>
          <w:sz w:val="22"/>
          <w:szCs w:val="22"/>
          <w:lang w:eastAsia="pl-PL"/>
        </w:rPr>
        <w:tab/>
      </w:r>
      <w:r w:rsidRPr="00D057EA">
        <w:rPr>
          <w:rFonts w:ascii="Cambria" w:hAnsi="Cambria" w:cs="Arial"/>
          <w:sz w:val="22"/>
          <w:szCs w:val="22"/>
          <w:lang w:eastAsia="pl-PL"/>
        </w:rPr>
        <w:tab/>
      </w:r>
      <w:r w:rsidRPr="00D057EA">
        <w:rPr>
          <w:rFonts w:ascii="Cambria" w:hAnsi="Cambria" w:cs="Arial"/>
          <w:sz w:val="22"/>
          <w:szCs w:val="22"/>
          <w:lang w:eastAsia="pl-PL"/>
        </w:rPr>
        <w:tab/>
      </w:r>
      <w:r w:rsidRPr="00D057EA">
        <w:rPr>
          <w:rFonts w:ascii="Cambria" w:hAnsi="Cambria" w:cs="Arial"/>
          <w:sz w:val="22"/>
          <w:szCs w:val="22"/>
          <w:lang w:eastAsia="pl-PL"/>
        </w:rPr>
        <w:tab/>
        <w:t>szubin@torun.lasy.gov.pl</w:t>
      </w:r>
    </w:p>
    <w:p w14:paraId="04343795" w14:textId="08116970" w:rsidR="005C6A28" w:rsidRPr="002202D1" w:rsidRDefault="005C6A28"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5"/>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lastRenderedPageBreak/>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6"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6"/>
    <w:p w14:paraId="7ED438DF" w14:textId="5538DFCA"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w:t>
      </w:r>
      <w:r w:rsidR="00370322">
        <w:rPr>
          <w:rFonts w:ascii="Cambria" w:hAnsi="Cambria" w:cs="Arial"/>
          <w:color w:val="000000"/>
          <w:sz w:val="22"/>
          <w:szCs w:val="22"/>
          <w:lang w:eastAsia="pl-PL"/>
        </w:rPr>
        <w:t>5</w:t>
      </w:r>
      <w:r w:rsidRPr="002202D1">
        <w:rPr>
          <w:rFonts w:ascii="Cambria" w:hAnsi="Cambria" w:cs="Arial"/>
          <w:color w:val="000000"/>
          <w:sz w:val="22"/>
          <w:szCs w:val="22"/>
          <w:lang w:eastAsia="pl-PL"/>
        </w:rPr>
        <w:t xml:space="preserve">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1726EDBE" w14:textId="77777777" w:rsidR="000029BB" w:rsidRPr="002202D1" w:rsidRDefault="000029BB" w:rsidP="000029BB">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8A129EA" w14:textId="77777777" w:rsidR="000029BB" w:rsidRPr="000029BB" w:rsidRDefault="000029BB" w:rsidP="000029BB">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p>
    <w:p w14:paraId="29D1B2C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 </w:t>
      </w:r>
      <w:r w:rsidRPr="000029BB">
        <w:rPr>
          <w:rFonts w:ascii="Cambria" w:hAnsi="Cambria" w:cs="Arial"/>
          <w:color w:val="000000"/>
          <w:sz w:val="22"/>
          <w:szCs w:val="22"/>
          <w:lang w:eastAsia="pl-PL"/>
        </w:rPr>
        <w:tab/>
        <w:t xml:space="preserve">Zagrożenia pożarowe oraz związane z niekorzystnymi warunkami atmosferycznymi. </w:t>
      </w:r>
    </w:p>
    <w:p w14:paraId="6CC43BA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2.</w:t>
      </w:r>
      <w:r w:rsidRPr="000029BB">
        <w:rPr>
          <w:rFonts w:ascii="Cambria" w:hAnsi="Cambria" w:cs="Arial"/>
          <w:color w:val="000000"/>
          <w:sz w:val="22"/>
          <w:szCs w:val="22"/>
          <w:lang w:eastAsia="pl-PL"/>
        </w:rPr>
        <w:tab/>
        <w:t xml:space="preserve"> Zagrożenia związane z pracą środków transportowych oraz z transportowanym materiałem. </w:t>
      </w:r>
    </w:p>
    <w:p w14:paraId="3F3275AD"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3. </w:t>
      </w:r>
      <w:r w:rsidRPr="000029BB">
        <w:rPr>
          <w:rFonts w:ascii="Cambria" w:hAnsi="Cambria" w:cs="Arial"/>
          <w:color w:val="000000"/>
          <w:sz w:val="22"/>
          <w:szCs w:val="22"/>
          <w:lang w:eastAsia="pl-PL"/>
        </w:rPr>
        <w:tab/>
        <w:t xml:space="preserve">Zagrożenia wynikające z trudnych warunków terenowych - pniaki, gałęzie, wykroty, jary, stoki, bagna, inne miejsca niebezpieczne. </w:t>
      </w:r>
    </w:p>
    <w:p w14:paraId="0DD9443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4. </w:t>
      </w:r>
      <w:r w:rsidRPr="000029BB">
        <w:rPr>
          <w:rFonts w:ascii="Cambria" w:hAnsi="Cambria" w:cs="Arial"/>
          <w:color w:val="000000"/>
          <w:sz w:val="22"/>
          <w:szCs w:val="22"/>
          <w:lang w:eastAsia="pl-PL"/>
        </w:rPr>
        <w:tab/>
        <w:t xml:space="preserve">Zagrożenia związane z pracą w pobliżu dróg i innych szlaków komunikacyjnych. </w:t>
      </w:r>
    </w:p>
    <w:p w14:paraId="631BC28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5. </w:t>
      </w:r>
      <w:r w:rsidRPr="000029BB">
        <w:rPr>
          <w:rFonts w:ascii="Cambria" w:hAnsi="Cambria" w:cs="Arial"/>
          <w:color w:val="000000"/>
          <w:sz w:val="22"/>
          <w:szCs w:val="22"/>
          <w:lang w:eastAsia="pl-PL"/>
        </w:rPr>
        <w:tab/>
        <w:t xml:space="preserve">Zagrożenia związane z pracą w pobliżu budynków i innych budowli. </w:t>
      </w:r>
    </w:p>
    <w:p w14:paraId="3B03BF1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6. </w:t>
      </w:r>
      <w:r w:rsidRPr="000029BB">
        <w:rPr>
          <w:rFonts w:ascii="Cambria" w:hAnsi="Cambria" w:cs="Arial"/>
          <w:color w:val="000000"/>
          <w:sz w:val="22"/>
          <w:szCs w:val="22"/>
          <w:lang w:eastAsia="pl-PL"/>
        </w:rPr>
        <w:tab/>
        <w:t xml:space="preserve">Zagrożenia związane z pracą w pobliżu linii i urządzeń teleenergetycznych. </w:t>
      </w:r>
    </w:p>
    <w:p w14:paraId="19C6B8B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7. </w:t>
      </w:r>
      <w:r w:rsidRPr="000029BB">
        <w:rPr>
          <w:rFonts w:ascii="Cambria" w:hAnsi="Cambria" w:cs="Arial"/>
          <w:color w:val="000000"/>
          <w:sz w:val="22"/>
          <w:szCs w:val="22"/>
          <w:lang w:eastAsia="pl-PL"/>
        </w:rPr>
        <w:tab/>
        <w:t xml:space="preserve">Zagrożenia związane z pracą przy ścince i obalaniu drzew, w tym drzew trudnych. </w:t>
      </w:r>
    </w:p>
    <w:p w14:paraId="77A8F269"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8. </w:t>
      </w:r>
      <w:r w:rsidRPr="000029BB">
        <w:rPr>
          <w:rFonts w:ascii="Cambria" w:hAnsi="Cambria" w:cs="Arial"/>
          <w:color w:val="000000"/>
          <w:sz w:val="22"/>
          <w:szCs w:val="22"/>
          <w:lang w:eastAsia="pl-PL"/>
        </w:rPr>
        <w:tab/>
        <w:t xml:space="preserve">Zagrożenia związane z upadkiem przedmiotów z wysokości (np. złomy, okiści, konary, gałęzie, surowiec itp.). </w:t>
      </w:r>
    </w:p>
    <w:p w14:paraId="27688D3F"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9. </w:t>
      </w:r>
      <w:r w:rsidRPr="000029BB">
        <w:rPr>
          <w:rFonts w:ascii="Cambria" w:hAnsi="Cambria" w:cs="Arial"/>
          <w:color w:val="000000"/>
          <w:sz w:val="22"/>
          <w:szCs w:val="22"/>
          <w:lang w:eastAsia="pl-PL"/>
        </w:rPr>
        <w:tab/>
        <w:t xml:space="preserve">Zagrożenia w miejscach składowania i magazynowania, wejściach i dojściach. </w:t>
      </w:r>
    </w:p>
    <w:p w14:paraId="70FF8153"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10. </w:t>
      </w:r>
      <w:r w:rsidRPr="000029BB">
        <w:rPr>
          <w:rFonts w:ascii="Cambria" w:hAnsi="Cambria" w:cs="Arial"/>
          <w:color w:val="000000"/>
          <w:sz w:val="22"/>
          <w:szCs w:val="22"/>
          <w:lang w:eastAsia="pl-PL"/>
        </w:rPr>
        <w:tab/>
        <w:t xml:space="preserve">Zagrożenia wynikające z pracą na wysokości. </w:t>
      </w:r>
    </w:p>
    <w:p w14:paraId="15114C62"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11. </w:t>
      </w:r>
      <w:r w:rsidRPr="000029BB">
        <w:rPr>
          <w:rFonts w:ascii="Cambria" w:hAnsi="Cambria" w:cs="Arial"/>
          <w:color w:val="000000"/>
          <w:sz w:val="22"/>
          <w:szCs w:val="22"/>
          <w:lang w:eastAsia="pl-PL"/>
        </w:rPr>
        <w:tab/>
        <w:t xml:space="preserve">Zagrożenia w miejscach oddziaływania czynników szkodliwych i niebezpiecznych. </w:t>
      </w:r>
    </w:p>
    <w:p w14:paraId="53AC0F90"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12. </w:t>
      </w:r>
      <w:r w:rsidRPr="000029BB">
        <w:rPr>
          <w:rFonts w:ascii="Cambria" w:hAnsi="Cambria" w:cs="Arial"/>
          <w:color w:val="000000"/>
          <w:sz w:val="22"/>
          <w:szCs w:val="22"/>
          <w:lang w:eastAsia="pl-PL"/>
        </w:rPr>
        <w:tab/>
        <w:t xml:space="preserve">Zagrożenia związane z ekspozycją na szkodliwe czynniki biologiczne. </w:t>
      </w:r>
    </w:p>
    <w:p w14:paraId="0ADDD77D"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13. </w:t>
      </w:r>
      <w:r w:rsidRPr="000029BB">
        <w:rPr>
          <w:rFonts w:ascii="Cambria" w:hAnsi="Cambria" w:cs="Arial"/>
          <w:color w:val="000000"/>
          <w:sz w:val="22"/>
          <w:szCs w:val="22"/>
          <w:lang w:eastAsia="pl-PL"/>
        </w:rPr>
        <w:tab/>
        <w:t xml:space="preserve">Zagrożenia wynikające z prowadzenia robót bez wstrzymywania pracy zakładu pracy. </w:t>
      </w:r>
    </w:p>
    <w:p w14:paraId="7BA09785"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14. </w:t>
      </w:r>
      <w:r w:rsidRPr="000029BB">
        <w:rPr>
          <w:rFonts w:ascii="Cambria" w:hAnsi="Cambria" w:cs="Arial"/>
          <w:color w:val="000000"/>
          <w:sz w:val="22"/>
          <w:szCs w:val="22"/>
          <w:lang w:eastAsia="pl-PL"/>
        </w:rPr>
        <w:tab/>
        <w:t xml:space="preserve">Zagrożenia wynikające z obecności osób postronnych. </w:t>
      </w:r>
    </w:p>
    <w:p w14:paraId="5AE1C399"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15. </w:t>
      </w:r>
      <w:r w:rsidRPr="000029BB">
        <w:rPr>
          <w:rFonts w:ascii="Cambria" w:hAnsi="Cambria" w:cs="Arial"/>
          <w:color w:val="000000"/>
          <w:sz w:val="22"/>
          <w:szCs w:val="22"/>
          <w:lang w:eastAsia="pl-PL"/>
        </w:rPr>
        <w:tab/>
        <w:t xml:space="preserve">Zagrożenia ze strony materiałów wybuchowych i innych przedmiotów niebezpiecznych. </w:t>
      </w:r>
    </w:p>
    <w:p w14:paraId="2219AF35"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16. </w:t>
      </w:r>
      <w:r w:rsidRPr="000029BB">
        <w:rPr>
          <w:rFonts w:ascii="Cambria" w:hAnsi="Cambria" w:cs="Arial"/>
          <w:color w:val="000000"/>
          <w:sz w:val="22"/>
          <w:szCs w:val="22"/>
          <w:lang w:eastAsia="pl-PL"/>
        </w:rPr>
        <w:tab/>
        <w:t xml:space="preserve">Zagrożenia odzwierzęce. </w:t>
      </w:r>
    </w:p>
    <w:p w14:paraId="4E6349F0"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17.</w:t>
      </w:r>
      <w:r w:rsidRPr="000029BB">
        <w:rPr>
          <w:rFonts w:ascii="Cambria" w:hAnsi="Cambria" w:cs="Arial"/>
          <w:color w:val="000000"/>
          <w:sz w:val="22"/>
          <w:szCs w:val="22"/>
          <w:lang w:eastAsia="pl-PL"/>
        </w:rPr>
        <w:tab/>
        <w:t xml:space="preserve"> Zagrożenia związane ze stosowaniem środków chemicznych. </w:t>
      </w:r>
    </w:p>
    <w:p w14:paraId="5218532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18. </w:t>
      </w:r>
      <w:r w:rsidRPr="000029BB">
        <w:rPr>
          <w:rFonts w:ascii="Cambria" w:hAnsi="Cambria" w:cs="Arial"/>
          <w:color w:val="000000"/>
          <w:sz w:val="22"/>
          <w:szCs w:val="22"/>
          <w:lang w:eastAsia="pl-PL"/>
        </w:rPr>
        <w:tab/>
        <w:t xml:space="preserve">Zagrożenia pozostałe </w:t>
      </w:r>
    </w:p>
    <w:p w14:paraId="0A3BE122"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36388B8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Informacja dodatkowa </w:t>
      </w:r>
    </w:p>
    <w:p w14:paraId="324D7A08"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Osobą upoważnioną w Nadleśnictwie do odpowiedzi na ewentualne pytania związane z tematyką zagrożeń w miejscu pracy dla bezpieczeństwa i zdrowia pracowników jest: </w:t>
      </w:r>
    </w:p>
    <w:p w14:paraId="07846F74" w14:textId="614F6364" w:rsidR="0013110C" w:rsidRPr="002202D1" w:rsidRDefault="000029BB" w:rsidP="000029BB">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0029BB">
        <w:rPr>
          <w:rFonts w:ascii="Cambria" w:hAnsi="Cambria" w:cs="Arial"/>
          <w:color w:val="000000"/>
          <w:sz w:val="22"/>
          <w:szCs w:val="22"/>
          <w:lang w:eastAsia="pl-PL"/>
        </w:rPr>
        <w:t xml:space="preserve">Piotr Górecki, nr tel. 52 3910318 </w:t>
      </w:r>
      <w:r w:rsidR="0013110C" w:rsidRPr="002202D1">
        <w:rPr>
          <w:rFonts w:ascii="Cambria" w:hAnsi="Cambria" w:cs="Arial"/>
          <w:color w:val="000000"/>
          <w:sz w:val="22"/>
          <w:szCs w:val="22"/>
          <w:lang w:eastAsia="pl-PL"/>
        </w:rPr>
        <w:br w:type="page"/>
      </w:r>
      <w:r w:rsidR="0013110C"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61AB0DE6" w:rsidR="00370322" w:rsidRPr="002202D1" w:rsidRDefault="0013110C" w:rsidP="0037032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00370322" w:rsidRPr="002202D1">
        <w:rPr>
          <w:rFonts w:ascii="Cambria" w:hAnsi="Cambria" w:cs="Arial"/>
          <w:b/>
          <w:color w:val="000000"/>
          <w:sz w:val="22"/>
          <w:szCs w:val="22"/>
          <w:lang w:eastAsia="pl-PL"/>
        </w:rPr>
        <w:lastRenderedPageBreak/>
        <w:t xml:space="preserve"> </w:t>
      </w:r>
    </w:p>
    <w:p w14:paraId="4FB417B0" w14:textId="01EE3CE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0FF5F" w14:textId="77777777" w:rsidR="009C5BC4" w:rsidRDefault="009C5BC4">
      <w:r>
        <w:separator/>
      </w:r>
    </w:p>
  </w:endnote>
  <w:endnote w:type="continuationSeparator" w:id="0">
    <w:p w14:paraId="05B840EE" w14:textId="77777777" w:rsidR="009C5BC4" w:rsidRDefault="009C5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4DA46" w14:textId="77777777" w:rsidR="009C5BC4" w:rsidRDefault="009C5BC4">
      <w:r>
        <w:separator/>
      </w:r>
    </w:p>
  </w:footnote>
  <w:footnote w:type="continuationSeparator" w:id="0">
    <w:p w14:paraId="4870D0C5" w14:textId="77777777" w:rsidR="009C5BC4" w:rsidRDefault="009C5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29BB"/>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9B8"/>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5BB8"/>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0A50"/>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322"/>
    <w:rsid w:val="00370A3F"/>
    <w:rsid w:val="00370E88"/>
    <w:rsid w:val="00370F34"/>
    <w:rsid w:val="00372C2C"/>
    <w:rsid w:val="00374140"/>
    <w:rsid w:val="0037529F"/>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6480"/>
    <w:rsid w:val="004774AC"/>
    <w:rsid w:val="00477DC7"/>
    <w:rsid w:val="00481873"/>
    <w:rsid w:val="00482159"/>
    <w:rsid w:val="00482BC8"/>
    <w:rsid w:val="00483FEF"/>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C77"/>
    <w:rsid w:val="004B184A"/>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5DBA"/>
    <w:rsid w:val="00506412"/>
    <w:rsid w:val="00507635"/>
    <w:rsid w:val="00510A02"/>
    <w:rsid w:val="00510C12"/>
    <w:rsid w:val="00510F9A"/>
    <w:rsid w:val="00511815"/>
    <w:rsid w:val="00512A9E"/>
    <w:rsid w:val="00513337"/>
    <w:rsid w:val="005138EE"/>
    <w:rsid w:val="005139CB"/>
    <w:rsid w:val="00513BEF"/>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60FC"/>
    <w:rsid w:val="005B7184"/>
    <w:rsid w:val="005B7237"/>
    <w:rsid w:val="005B746A"/>
    <w:rsid w:val="005B74A7"/>
    <w:rsid w:val="005B7D69"/>
    <w:rsid w:val="005C0B9C"/>
    <w:rsid w:val="005C221B"/>
    <w:rsid w:val="005C2419"/>
    <w:rsid w:val="005C3461"/>
    <w:rsid w:val="005C3A24"/>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337C"/>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1E"/>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01C4"/>
    <w:rsid w:val="00701168"/>
    <w:rsid w:val="007020DC"/>
    <w:rsid w:val="007026AE"/>
    <w:rsid w:val="00703020"/>
    <w:rsid w:val="007032EF"/>
    <w:rsid w:val="00704292"/>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5642"/>
    <w:rsid w:val="0076698F"/>
    <w:rsid w:val="00766A10"/>
    <w:rsid w:val="00766C28"/>
    <w:rsid w:val="00771E88"/>
    <w:rsid w:val="007731AD"/>
    <w:rsid w:val="007741B1"/>
    <w:rsid w:val="007757F6"/>
    <w:rsid w:val="00775EDD"/>
    <w:rsid w:val="00776763"/>
    <w:rsid w:val="007801BF"/>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484"/>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8F5C34"/>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2DBE"/>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5BC4"/>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4B00"/>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4FC5"/>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13E"/>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454C"/>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6953"/>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3A51"/>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7EA"/>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476"/>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4E2"/>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0394"/>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3324"/>
    <w:rsid w:val="00E653CB"/>
    <w:rsid w:val="00E65480"/>
    <w:rsid w:val="00E66889"/>
    <w:rsid w:val="00E7084A"/>
    <w:rsid w:val="00E7097B"/>
    <w:rsid w:val="00E7112A"/>
    <w:rsid w:val="00E72AB2"/>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681B"/>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262E"/>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5BA3"/>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60C1"/>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05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38</Pages>
  <Words>12361</Words>
  <Characters>74170</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1218 N.Szubin Karolina Klaja</cp:lastModifiedBy>
  <cp:revision>29</cp:revision>
  <cp:lastPrinted>2026-03-03T07:37:00Z</cp:lastPrinted>
  <dcterms:created xsi:type="dcterms:W3CDTF">2025-07-07T10:14:00Z</dcterms:created>
  <dcterms:modified xsi:type="dcterms:W3CDTF">2026-03-03T11:56:00Z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